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D" w:rsidRPr="001B44CD" w:rsidRDefault="001B44CD" w:rsidP="001B44CD"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4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B44CD" w:rsidRPr="001B44CD" w:rsidRDefault="001B44CD" w:rsidP="001B44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4CD">
        <w:rPr>
          <w:rFonts w:ascii="Times New Roman" w:eastAsia="Times New Roman" w:hAnsi="Times New Roman" w:cs="Times New Roman"/>
          <w:b/>
          <w:sz w:val="28"/>
          <w:szCs w:val="28"/>
        </w:rPr>
        <w:t>ГОРОДА РОСТОВА-НА-ДОНУ «ДЕТСКИЙ САД №312»</w:t>
      </w:r>
    </w:p>
    <w:p w:rsidR="001B44CD" w:rsidRPr="001B44CD" w:rsidRDefault="001B44CD" w:rsidP="001B44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4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</w:t>
      </w:r>
    </w:p>
    <w:p w:rsidR="006E2B2C" w:rsidRPr="006E2B2C" w:rsidRDefault="001B44CD" w:rsidP="001B4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4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1B44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C510F2" wp14:editId="1227E2D1">
            <wp:extent cx="8540936" cy="1494845"/>
            <wp:effectExtent l="0" t="0" r="0" b="0"/>
            <wp:docPr id="3" name="Рисунок 3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2C" w:rsidRPr="006E2B2C" w:rsidRDefault="006E2B2C" w:rsidP="006E2B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B2C" w:rsidRPr="006E2B2C" w:rsidRDefault="006E2B2C" w:rsidP="006E2B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E2B2C">
        <w:rPr>
          <w:rFonts w:ascii="Times New Roman" w:eastAsia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6E2B2C" w:rsidRPr="006E2B2C" w:rsidRDefault="006E2B2C" w:rsidP="006E2B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E2B2C" w:rsidRPr="006E2B2C" w:rsidRDefault="006E2B2C" w:rsidP="006E2B2C">
      <w:pPr>
        <w:spacing w:line="360" w:lineRule="auto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2B2C">
        <w:rPr>
          <w:rFonts w:ascii="Times New Roman" w:hAnsi="Times New Roman" w:cs="Times New Roman"/>
          <w:b/>
          <w:sz w:val="28"/>
          <w:szCs w:val="28"/>
        </w:rPr>
        <w:t>по дополнительной образовательной программе дошкольного образования</w:t>
      </w:r>
    </w:p>
    <w:p w:rsidR="006E2B2C" w:rsidRPr="006E2B2C" w:rsidRDefault="006E2B2C" w:rsidP="006E2B2C">
      <w:pPr>
        <w:spacing w:line="360" w:lineRule="auto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2B2C">
        <w:rPr>
          <w:rFonts w:ascii="Times New Roman" w:hAnsi="Times New Roman" w:cs="Times New Roman"/>
          <w:b/>
          <w:sz w:val="28"/>
          <w:szCs w:val="28"/>
        </w:rPr>
        <w:t xml:space="preserve">             «Цветные ладошки» под редакцией</w:t>
      </w:r>
      <w:r w:rsidRPr="006E2B2C">
        <w:rPr>
          <w:rFonts w:ascii="Times New Roman" w:hAnsi="Times New Roman" w:cs="Times New Roman"/>
          <w:b/>
          <w:i/>
        </w:rPr>
        <w:t xml:space="preserve">   </w:t>
      </w:r>
      <w:proofErr w:type="spellStart"/>
      <w:r w:rsidRPr="006E2B2C">
        <w:rPr>
          <w:rFonts w:ascii="Times New Roman" w:hAnsi="Times New Roman" w:cs="Times New Roman"/>
          <w:b/>
          <w:sz w:val="28"/>
          <w:szCs w:val="28"/>
        </w:rPr>
        <w:t>И.А.Лыковой</w:t>
      </w:r>
      <w:proofErr w:type="spellEnd"/>
      <w:r w:rsidRPr="006E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B2C" w:rsidRPr="006E2B2C" w:rsidRDefault="006E2B2C" w:rsidP="006E2B2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2C">
        <w:rPr>
          <w:rFonts w:ascii="Times New Roman" w:eastAsia="Times New Roman" w:hAnsi="Times New Roman" w:cs="Times New Roman"/>
          <w:b/>
          <w:sz w:val="28"/>
          <w:szCs w:val="28"/>
        </w:rPr>
        <w:t>на 2021-2022 учебный год</w:t>
      </w:r>
    </w:p>
    <w:p w:rsidR="006E2B2C" w:rsidRPr="006E2B2C" w:rsidRDefault="006E2B2C" w:rsidP="006E2B2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2C">
        <w:rPr>
          <w:rFonts w:ascii="Times New Roman" w:eastAsia="Times New Roman" w:hAnsi="Times New Roman" w:cs="Times New Roman"/>
          <w:b/>
          <w:sz w:val="28"/>
          <w:szCs w:val="28"/>
        </w:rPr>
        <w:t>Руководитель: Белоусова Анна Сергеевна</w:t>
      </w:r>
    </w:p>
    <w:p w:rsidR="006E2B2C" w:rsidRPr="006E2B2C" w:rsidRDefault="006E2B2C" w:rsidP="006E2B2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B2C" w:rsidRPr="006E2B2C" w:rsidRDefault="006E2B2C" w:rsidP="006E2B2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2B2C" w:rsidRPr="006E2B2C" w:rsidRDefault="006E2B2C" w:rsidP="006E2B2C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2B2C" w:rsidRPr="006E2B2C" w:rsidRDefault="006E2B2C" w:rsidP="006E2B2C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sectPr w:rsidR="006E2B2C" w:rsidRPr="006E2B2C" w:rsidSect="001B44CD">
          <w:pgSz w:w="15840" w:h="12240" w:orient="landscape"/>
          <w:pgMar w:top="1140" w:right="740" w:bottom="280" w:left="740" w:header="720" w:footer="720" w:gutter="0"/>
          <w:cols w:space="720"/>
        </w:sectPr>
      </w:pPr>
      <w:r w:rsidRPr="006E2B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88E3D2B" wp14:editId="53CD548A">
            <wp:extent cx="9533614" cy="1296063"/>
            <wp:effectExtent l="0" t="0" r="0" b="0"/>
            <wp:docPr id="1" name="Рисунок 1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1B" w:rsidRPr="0066615E" w:rsidRDefault="001B44CD" w:rsidP="0066615E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15E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кружка «Цветные ладошки»</w:t>
      </w:r>
    </w:p>
    <w:p w:rsidR="00BF163D" w:rsidRPr="0066615E" w:rsidRDefault="001B44CD" w:rsidP="0066615E">
      <w:pPr>
        <w:spacing w:after="160" w:line="259" w:lineRule="auto"/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r w:rsidRPr="0066615E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66615E" w:rsidRPr="0066615E" w:rsidRDefault="0066615E" w:rsidP="001B44CD">
      <w:pPr>
        <w:spacing w:after="160" w:line="259" w:lineRule="auto"/>
        <w:ind w:left="6372" w:firstLine="708"/>
        <w:rPr>
          <w:rFonts w:ascii="Times New Roman" w:hAnsi="Times New Roman" w:cs="Times New Roman"/>
          <w:b/>
          <w:sz w:val="32"/>
          <w:szCs w:val="32"/>
        </w:rPr>
      </w:pPr>
    </w:p>
    <w:p w:rsidR="0066615E" w:rsidRDefault="0066615E" w:rsidP="001B44CD">
      <w:pPr>
        <w:spacing w:after="160" w:line="259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F163D" w:rsidTr="0066615E">
        <w:tc>
          <w:tcPr>
            <w:tcW w:w="3969" w:type="dxa"/>
          </w:tcPr>
          <w:p w:rsidR="00BF163D" w:rsidRDefault="0066615E" w:rsidP="001B44C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BF163D" w:rsidRDefault="0066615E" w:rsidP="001B44C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F163D" w:rsidTr="0066615E">
        <w:tc>
          <w:tcPr>
            <w:tcW w:w="3969" w:type="dxa"/>
          </w:tcPr>
          <w:p w:rsidR="00BF163D" w:rsidRDefault="0066615E" w:rsidP="001B44C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  <w:tc>
          <w:tcPr>
            <w:tcW w:w="3969" w:type="dxa"/>
          </w:tcPr>
          <w:p w:rsidR="00BF163D" w:rsidRDefault="0066615E" w:rsidP="001B44C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</w:tr>
    </w:tbl>
    <w:p w:rsidR="001B44CD" w:rsidRDefault="001B44CD" w:rsidP="001B44CD">
      <w:pPr>
        <w:spacing w:after="160" w:line="259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1B44CD" w:rsidRPr="001B44CD" w:rsidRDefault="001B44CD" w:rsidP="005E4F1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15E" w:rsidRDefault="0066615E" w:rsidP="0066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C3817" w:rsidRPr="00BD10C8" w:rsidRDefault="000C3817" w:rsidP="00BD10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10C8" w:rsidRPr="000C3817" w:rsidRDefault="00BD10C8" w:rsidP="000C38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                                                                                            </w:t>
      </w:r>
    </w:p>
    <w:p w:rsidR="000C3817" w:rsidRPr="000C3817" w:rsidRDefault="00BD10C8" w:rsidP="000C38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художественно-творческого развития детей 4-5 лет                                         </w:t>
      </w:r>
    </w:p>
    <w:p w:rsidR="00BD10C8" w:rsidRPr="000C3817" w:rsidRDefault="00BD10C8" w:rsidP="000C38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Перспективное тематическое планирование занятий в средней группе                         </w:t>
      </w:r>
      <w:r w:rsidR="000C3817"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0C8" w:rsidRPr="000C3817" w:rsidRDefault="00BD10C8" w:rsidP="000C38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                                                                                               </w:t>
      </w:r>
      <w:r w:rsidR="000C3817"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0C8" w:rsidRPr="000C3817" w:rsidRDefault="00BD10C8" w:rsidP="000C38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репродукций и предметов искусства для рассматривания</w:t>
      </w:r>
    </w:p>
    <w:p w:rsidR="00BD10C8" w:rsidRPr="000C3817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старшем дошкольном возрасте                                                                                        </w:t>
      </w:r>
      <w:r w:rsidR="000C3817"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0C8" w:rsidRPr="000C3817" w:rsidRDefault="00BD10C8" w:rsidP="000C38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                                                                                                     </w:t>
      </w:r>
    </w:p>
    <w:p w:rsidR="00BD10C8" w:rsidRPr="000C3817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</w:t>
      </w:r>
    </w:p>
    <w:p w:rsidR="00BD10C8" w:rsidRPr="000C3817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Pr="000C3817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17" w:rsidRDefault="000C3817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17" w:rsidRDefault="000C3817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817" w:rsidRDefault="000C3817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15E" w:rsidRDefault="0066615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современной эстетико-педагогической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 сущность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воспитания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</w:t>
      </w:r>
      <w:r w:rsidR="000C3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рова</w:t>
      </w:r>
      <w:r w:rsidR="000C3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 эстетического отношения пос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редством развития умения понимать и создавать художественные образы.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</w:t>
      </w:r>
      <w:r w:rsidR="000C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дожественный образ лежит в осно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 передаваемого детям эстетического опыта</w:t>
      </w:r>
      <w:r w:rsidR="0082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является центральным, связую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стетическом развитии детей цент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является способность к воспри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ятию художественного произведения и 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амостоятельному созданию вырази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образа, который отличается оригинальнос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(субъективной новиз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ной),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вариативностью, гибкостью, под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вижностью... Эти показатели относятся как к ко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нечному продукту, так и к харак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теру процесса деятельности, с учётом инди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особенностей и возра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возможностей детей.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дея</w:t>
      </w:r>
      <w:r w:rsidR="000C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тельность - спе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цифическая по своему содержанию и ф</w:t>
      </w:r>
      <w:r w:rsidR="000C3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ормам выражения активность, нап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равленная на эстетическое освоение мира посредством искусства.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ожественная деятельность - веду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спо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 эстетического воспитания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дошкольного возраста, основное средство художественного развития детей с самого раннего возраста. Следователь но, ху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дожественная деятельность высту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 ка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содержательное основание эсте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отношения ребёнка, представ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систему специфических (худо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жественных) действий, направленных на восприя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познание и создание художе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образа (эстетического объекта) в целях эстетического освоения мира.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психологического механиз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раз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способности восприятия 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образов (</w:t>
      </w:r>
      <w:proofErr w:type="spellStart"/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За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порожец А.В.) п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ривело к выводу о взаи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 видимых свойств образа с име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 рази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тельными средствами и эстетичес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эта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лонами, которые ребёнок прис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ваивает так же, как всю духовную куль туру (Выготский Л.С, Мухина B.C.) и от уровн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владения операциями по соотне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сению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 свойствами художественно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объекта.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в своём эстетическом развитии проходит путь от элемен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наглядно-чувственного впечатления до в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создания оригинально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образа адекватными выразительными средствами.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от простого об раза-представления к эстетическому обобщению, от восприятия цельного об раза как единичного к осознанию его вн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утреннего смысла и пониманию 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пичного осуществляется под влиянием взрос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передающих детям основы 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и духовной культуры.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взгляд на эстетическое воспи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тание ребенка </w:t>
      </w:r>
      <w:proofErr w:type="gramStart"/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един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эстетического отно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миру и художественного разви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средствами разных видов изобрази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тельного и декоративно-прикладного искусства в эстетической деятельности.</w:t>
      </w:r>
    </w:p>
    <w:p w:rsidR="000C3817" w:rsidRDefault="000C3817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817" w:rsidRDefault="000C3817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 задачи Программы художественного воспитания, обучения и развития детей 2-7 лет «Цветные ладошки»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у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и дошкольного воз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эстетического отношения и 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ожественно-творческих способнос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изобразительной деятельности.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эстетического восприятия ху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дожественных образов (в произве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дениях иск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усства) и предметов (явле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ий) окружающего мира как эстети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объектов.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условий для свободного эк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спериментирования с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материалами и инструментами.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накомление с универсальным «язы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искусства - средствами художе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ственно-образной выразительности.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А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мплификация (обогащение) индиви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художественно-эстетичес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7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опыта (эстетической апперцеп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и): «осмысленное чтение» - </w:t>
      </w:r>
      <w:proofErr w:type="spellStart"/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редмечивание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опредмечивание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="00F7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удожественно-эстетических объек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с помощью воображения и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(носителем и выразителем эстети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выступает цельный художест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образ как универсальная ка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егория); интерпретация художест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образа и содержания, заклю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чённого в художественную форму.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художественно-творческих способностей в продуктивных видах детской деятельности.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Воспитание художественного вкуса и чувства гармонии.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многоаспект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увлекательной активности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художественно-эстетическом 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воении окружающего мира.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8.Формирование эстетической картины мира и основных элементов «Я - концепции-творца».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 построения и реализации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Программы «Цветные ладошки»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Общепедагогические     принципы,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словленные единством учебно-вос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питательного пространства ГОУ: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proofErr w:type="spellStart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 ро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и/или корректировка универ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сального эстетического содержания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 учётом региональных культурных традиций;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сезонности: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и/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корректировка познавательно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 программы с учётом природных и к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лиматических особен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данной местности в данный момент времени;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►► принцип </w:t>
      </w:r>
      <w:r w:rsidR="000C3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систематичности и после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довательности: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и/или корректировка задач эстетического вос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и развития детей в логи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«от простого к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«от близкого к далёком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у», «от хорошо из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к малоизвестному и незна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комому»;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цикличности: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и/или корректировка содержания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 постепенным усложне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 расширением от возраста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 расту;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оптимизации и </w:t>
      </w:r>
      <w:proofErr w:type="spellStart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гуманизации</w:t>
      </w:r>
      <w:proofErr w:type="spellEnd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 процесса;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развивающего характера 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дожественного образования;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► принцип </w:t>
      </w:r>
      <w:proofErr w:type="spellStart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тановка и/или корректировка задач художественно-творческого развития детей с учётом «природы» детей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озрастных особенностей и индиви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способностей;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интереса: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и/или корректировка программы с опорой на инт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ересы отдельных детей и детс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 (группы детей) в це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Специфические принципы, 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особенностями художественно-эстетической деятельности: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► принцип </w:t>
      </w:r>
      <w:proofErr w:type="spellStart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эстетизации</w:t>
      </w:r>
      <w:proofErr w:type="spellEnd"/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предметно-развивающей среды и быта в целом;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культурного обогащения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амплификации) содержания изобра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деятельности, в соответ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5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особенностями познаватель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5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детей разных возрас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взаимосвязи продуктивной деятельности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видами детской активности;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интеграции </w:t>
      </w:r>
      <w:r w:rsidR="005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</w:t>
      </w:r>
      <w:r w:rsidR="005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 и 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деятельности;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эстетического ориентира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общечеловеческие ценности (вос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человека думающего, чу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вствующего, созидающего, рефлек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тирующего);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обогащения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сенсорно-чувственного опыта;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организации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 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(информационного по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ля) - основы для развития образных представлений;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взаимосвязи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обобщённых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представлений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обобщённых </w:t>
      </w:r>
      <w:r w:rsidR="008248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бов 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направленных на созда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выразительного художественного образа;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принцип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естественной радости 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 эстетического восприятия, чувствования и деяния, сохранение непосредственности эстетических ре акций, эмоциональной открытости).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художественного воспи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дошк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«Цветные ладош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 с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формулированы педагогические ус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ловия, необходимые для эффективного худ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ожественного развития детей дош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возраста, а именно: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рмирование эстетического отноше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художественных способностей в активной творческой деятельности детей;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развивающей среды для за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 рисованию, лепке, апплика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художественному труду и самос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тоятельного детского творчества;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озн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акомление детей с основами изоб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и народного декоратив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но-прикладного искусства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среде му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зея и дошкольного образовательного учреждения.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ребёнка к окружающему миру являет собой целую сис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его индивидуальных, избира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связей с эстетическими качест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и явлений действитель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отношение ребён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входит его эмоциональный отклик на пре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 (красивое, привлекатель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ное), до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брые чувства, его творческая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ятельность, посильное стремление к пре образованию окружающего по законам красоты,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к оценке красивых, гар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моничных сочетаний красок, 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звуков, рифм и т.д.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Эстетический компонент оказывает существенное влияние на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звеньев структуры личности в целом.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более чёткой ориентировки важ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построить модель эстетического от ношения детей к окружающему миру,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лаконичной (схематичной) фор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отразит комплекс взаимосвязанных компонентов художественного развития ребён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Такая модель поможет распоз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формировать процесс художе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ственно-творческого развития детей с учётом возрастных и индивидуальных особенностей.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  эстетического  отношения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три ведущих компонента, каж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дый из которых, в свою очередь,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многосторонним явлением.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82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Способность эмоционального пере</w:t>
      </w: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живания.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только видит, но и ощуща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чувствует художест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венный образ, яв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ляясь как бы соучастником событий и явлений, передаваемых художественным прои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зведением. 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возникают и проявля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меру возрастных и индивидуаль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озможностей детей, они же спосо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бствуют развитию мот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ивационной уста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активное участие в 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Эмоционально-эс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тетическое переживание возникает на осн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специфики воздействия искус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разных его проявлениях. Сначала это ориентировочное действие, затем возникновение интер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 и предпочте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основе которых формируется нра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вственно-эстетическая направлен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Способность к активному усвоению художественного опыта 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(эстети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апперцепции), </w:t>
      </w:r>
      <w:r w:rsidR="008248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самостоятельной творческой деятельности, к саморазвитию и эксперимен</w:t>
      </w: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тированию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(поисковым действиям). Общеизвестно, что художественный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передаётся ребёнку в различных напр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авлениях и видах творческой дея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тельности. Ребёнок приобретает основы знаний и представлений о различных видах искусства, начинает осваивать их «язык» -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средства. На этой основе у ребёнка фо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рмируются практические художест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в результате - склады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опыт художественно-творческой деятельности. Педагогу важно знать, что наиб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важными в эстетическом опы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явл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 способности, которые поз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воляю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ребёнку самостоятельно перено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с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опыт (уже знакомое и освоен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Специфические художественные и творческие способности 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(восприя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исполнительство и творчество).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эстетическом воспитании ведущая деятельность детей - художественная. Развивающий характер эстетического воспит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состоится при условии овла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детьми обобщёнными (типичны ми)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самостоятельными способами 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деятельности, необходи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мыми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достаточными во всех видах 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деятельности.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эстетического воспитания: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► ме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 пробуждения ярких эстетичес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эмоций и переживаний с целью овладения даром сопереживания;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метод побуждения к сопереживанию, эмоциональной   отзывчивости   на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окружающем мире;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► метод эстетического убеждения (По мыс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А.В. 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Бакушинского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«Форма, ко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лорит, линия, масса и пространство, фактура должны убеждать собо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редственно, должны быть самоцен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как чистый эстетический факт».);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сенсорного насыщения (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безсенсорной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немыслимо приобще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детей к художественной культуре);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ме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 эстетического выбора («убеж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красотой»), направленный на формирование эстетического вкуса;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разнообразной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метод сотворчества (с педагогом,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 мастером, художником, свер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стниками);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метод нетривиальных (необыденных) творческих ситуаций, пробуждающих интерес к художественн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мет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эвристических и поисковых си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туаций.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разных видов изобрази тельного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и художественной дея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на основе принципа взаи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 обобщённых представлений (ин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ектуальный компонент) и обобщён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действий (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омпонент) обеспечивает оптималь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программа художественного  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 детей 2-7 лет «Цв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етные ладошки» включает система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рованный комплекс учебно-методи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изданий и современного нагляд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материала (демонстрационного и раздаточного).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учебно-методическим изданиям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относятся разработки занятий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изоб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и художест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венному труду для всех возрастных групп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 Для каждой возра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группы издан отдельный сборник «Изоб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разительная деятельность в детс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ду: планирование, конспекты, за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нятия, методические рекомендации», включающий примерное планирование занятий по рисованию на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конкретные разра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иллюстрациями, предс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яющими варианты образов и компо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зиций,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основные способы и при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ёмы создания выразительного образа.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наглядно-методическим изданиям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►► т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плакаты для обогаще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восприятия детей, уточнения их представлений об окружающем мире («Осень», «Зима», «Весна», «Лето»; «Фрукты», «Овощи»; «Наш луг», «Ело вый лес» и пр.);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н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езавершённые композиции для выс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вочных коллективных работ по сю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жетному рисованию («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огород», «Кошки на окош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ке», «Праздничная ёлочка», «Витрина магазина» и т.д.);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сер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альбомов для детского художе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творчества «Наш верни саж» («Дымковская игрушка», «Фили-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моновская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игрушка», «Изразцы», «Пи санки»).</w:t>
      </w:r>
    </w:p>
    <w:p w:rsidR="0002233E" w:rsidRDefault="0002233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33E" w:rsidRDefault="0002233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33E" w:rsidRDefault="0002233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Перспективное тематическое  планирование занятий в младшей группе по изобразительной деятельности </w:t>
      </w:r>
      <w:proofErr w:type="gram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  года)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839"/>
        <w:gridCol w:w="11057"/>
      </w:tblGrid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занятия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весёлый, звонкий мяч»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шарики»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«Яблоко с листочком и червячком»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«Ягодка за ягодкой (на кустиках)»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ритмической композиции. Сочетание изобразительных техник: рисование веточек цветными карандашами и ягодок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атными палочками.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«Падают, падают листья»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осенних листьев приёмом «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тёплыми цветами (красным, жёлтым, оранжевым</w:t>
            </w:r>
            <w:proofErr w:type="gramEnd"/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«Грибы на пенёчке»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«Выросла репка большая-пребольшая»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сказочной композиции, рисование репки и домика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«Мышка-норушка»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овальной формы,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необходимых элементов, создание сказочного образа.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«Град, град!»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Изображение тучи и града ватными палочками с изменением частоты размещения пятен (пятнышки на туче близко друг к другу, град на небе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редко, с просветами.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«Светлячок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мотивам</w:t>
            </w:r>
            <w:proofErr w:type="gramEnd"/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Лагздынь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»</w:t>
            </w:r>
            <w:proofErr w:type="gramEnd"/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«Сороконожка в магазине»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8" w:rsidRPr="00BD10C8" w:rsidRDefault="00BD10C8" w:rsidP="00BD10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«Полосатые полотенца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лесных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зверушек»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«Вьюга-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завирюха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«Серпантин»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«Праздничная ёлочка»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снежинки»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Рисование хаотичных узоров в технике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Самостоятельный выбор листа бумаги для фона (формат, размер, величина). Раскрепощение рисующей руки.</w:t>
            </w:r>
            <w:r w:rsidR="0082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чувства цвета и формы.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шестилучевых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узоров фломастерами или красками (по выбору детей).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«Бублики-баранки»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«Катится колобок по дорожке»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«Снеговик-великан»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рисования бубликов.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некотором царстве»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«Робин Красношейка»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«Большая стирка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(платочки и полотенца)»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по мотивам сказок.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Самостоятельный выбор темы,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 сказочных героев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средств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художественно-образной</w:t>
            </w:r>
            <w:proofErr w:type="gramEnd"/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выразительности. Развитие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воображения.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образа лесенки: наклеивание готовых форм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E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мажных полосок.  </w:t>
            </w: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сюжета по своему замыслу.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 Рисование предметов квадратной и прямоугольной формы. 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композиции на основе линейного рисунка (бельё сушится на верёвочке.</w:t>
            </w:r>
            <w:proofErr w:type="gramEnd"/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  <w:proofErr w:type="gramEnd"/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«Цветок для мамочки»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«Сосульки»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«Неваляшка танцует»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олнышко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Раскидай колечки!»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«Ручеёк и кораблик»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«Почки и листочки»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«Божья коровка»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«Флажки»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Освоение изобразительно-выразительных сре</w:t>
            </w:r>
            <w:proofErr w:type="gram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передачи трансформации образа: рисование ветки с почками и листочками.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Рисование флажков разной формы (прямоугольных, пятиугольных, полукруглых). Развитие чувства формы и цвета.</w:t>
            </w:r>
          </w:p>
        </w:tc>
      </w:tr>
      <w:tr w:rsidR="00BD10C8" w:rsidRPr="00BD10C8" w:rsidTr="00F73793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игрушки»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«Цыплята и одуванчики»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0C8" w:rsidRPr="00BD10C8" w:rsidRDefault="00BD10C8" w:rsidP="00BD10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знакомства с 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  <w:p w:rsidR="00BD10C8" w:rsidRPr="00BD10C8" w:rsidRDefault="00BD10C8" w:rsidP="00BD10C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</w:t>
            </w:r>
            <w:proofErr w:type="spellStart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впетчатлений</w:t>
            </w:r>
            <w:proofErr w:type="spellEnd"/>
            <w:r w:rsidRPr="00BD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доступной изобразительной деятельности.</w:t>
            </w:r>
          </w:p>
        </w:tc>
      </w:tr>
    </w:tbl>
    <w:p w:rsidR="0002233E" w:rsidRDefault="0002233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33E" w:rsidRDefault="0002233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Изобразительная деятельность в средней группе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художественно-творческого развития детей 4-5 лет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возраста обусловливают необходимость подкрепления любого прод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уктивного вида деятельности сло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вом,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пластическим движением, проигры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ванием... Без этого ребёнку сложно рас крыть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задуманный образ, объяснить 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лаемое действие. В силу возрастных особенностей маленький ребёнок легко перевоплощается, активно общается и быстро включается в игру, увлекаясь прид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уманным образом и действием. По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вид продуктивной творчес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р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детей целесообразно обога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и поддерживать другими видами художественной деятельности (словом, жестом, игровой ситуацией).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грация видов художественно-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дошкольном дет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имеет естественный характер. Дети дошк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возраста часто самостоя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интегрируют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 ной деятельности. Особенно ярко это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являетс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экспериментиро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 художественными материалами (бумагой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глиной), инструментами (каран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дашами,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кисточками, стеками) и в процес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освоения способов создания образа и средств художественной выразите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ольники разных возрастов с увле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и обследуют нату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пре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дложенную для рисования или леп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изуча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«на глаз» и тактильно (ощупы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руками) 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материала..</w:t>
      </w:r>
      <w:proofErr w:type="gramEnd"/>
    </w:p>
    <w:p w:rsidR="0002233E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средней группе воспитатель ставит и реализует следующие задачи: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Под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держивать интерес детей к народ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  и  декоративному  искусству (дымковская,   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оновская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 семёновская или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хов-майданская</w:t>
      </w:r>
      <w:proofErr w:type="spellEnd"/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матрёшка), знако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с произведениями разных видов 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зобразительного искусства (живо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пись, натюрморт, книжная графика); поощрять интерес детей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изобрази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тельной деятельности.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Расширять тематику детских работ в согласовании с содержанием раздела «П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ознавательное развитие»; поддерживать желание изображать знако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бытовые и природные объекты (посуда, мебель, транспорт, овощи, фрукты, цветы, деревья, животные), а также явления природы (дождь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гопад) и яркие события общественной жизни (праздники); учить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простые сюжеты в окружающей жизни, художественной литературе; помогать выбирать сюжет коллективной работы.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 внимание детей на образ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выразительность разных объектов в искусстве, природном и бытовом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ружении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(вещи, созданные руками на ро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умельцев, архитектурные 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оружения, природные ландшафты, специально оформленные помещения, мебел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посуда, одежда, игрушки, книг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т.п.); учить замечать общие оч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детали, контур, ко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лорит, узор; показывать, из каких де талей складываются многофигурные композиции, как по-разному выглядит с разных сторон один и тот же объект.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Поощ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рять детей воплощать в художест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форме свои представления, п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чувства, мысли; поддержи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личностное творческое начало.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►У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передавать характерные осо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изображаемых объектов (г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дом высокий, многоэтаж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каменный, а деревенский низкий, одноэтажный, деревянный)</w:t>
      </w:r>
    </w:p>
    <w:p w:rsidR="00BD10C8" w:rsidRPr="00BD10C8" w:rsidRDefault="0002233E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►Знакомить с цветовой гаммой, с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 а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 композиций и разным распо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 изображения на листе бу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Раз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у детей способность пере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одну и ту же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или образ в разных техниках (изображать солнце, цветок, птичку в рисунке).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►Сочетать различные техники изоб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зительной деятельности (графика, живопись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     (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сюжеты «Наш огород», «Наш аквариум»).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Поддерживать интерес к содержанию новых слов: «художник», «музей», «вы ставка», «картина», «скульптура» и пр.;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Про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коллективные работы («Зо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лотая осень», «Цветные зонтики», «Муха-Цокотуха»), учить согласовывать свои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действиями других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(под руководством взрослого).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Консультировать родителей на тему того, как организовать дома изобрази тельную деятельность ребенка.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 уважение к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 и работам ребенка, бе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режно относиться к результатам его творческой деятельности.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►Соз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условия для самостоятель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художественного творчества.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► В ди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дактических играх с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содержанием учить различать цве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товые контрасты; предлагать раз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</w:t>
      </w:r>
      <w:r w:rsidR="0082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цвета по степени интенсивно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(д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5 светлотных оттенков), по по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рядку размещения цветов в радуге, на цветовой модели (спектральный круг), соблюдая переходы от одного цвета к другому.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Созда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условия для свободного, са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мостоятельного, разноплановог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экс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периментирования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художественны ми материалами, изобра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ктуру и цвет; помогать восприни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и более точно передавать форму объектов через обрисовывающий жест; учить координировать движения рисую щей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(широкие движения при рисо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большом пространстве бумаж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листа, мелкие - для прорисовыва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деталей, ритмичные - для рисова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узо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ров); варьировать формы, созда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многофигурные композиции при помощи цветных линий, мазков, пятен, геометрических форм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D10C8" w:rsidRPr="00BD10C8" w:rsidRDefault="00BD10C8" w:rsidP="00BD10C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D10C8">
        <w:rPr>
          <w:color w:val="000000"/>
          <w:sz w:val="28"/>
          <w:szCs w:val="28"/>
        </w:rPr>
        <w:t> Педагогическая  диагностика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  художественно-творческого развития детей дошкольного возраста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показатели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детского творчества: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ком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петентность (эстетическая компе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тентность)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творческая активность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эмоциональность  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►произвольность и свобода поведения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инициативность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самостоятельность и ответственность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способность к самооценке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Специфические показатели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детско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творчества в продуктивных ви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дах деятельности (по данным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Казаковой, Л.А. Парамоновой, Б.А.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Флёриной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А.Е.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Шибицкой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субъективная новизна, оригиналь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и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способов решений творческой задачи, так и резуль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 (продукта) детского творче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ахождение адекватных выразитель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изобразительных сре</w:t>
      </w:r>
      <w:proofErr w:type="gram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художественного образа;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большая динамика  малого опыта, склонность к экспериментированию с художественными   материалами   и инструментами;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индивидуальный «почерк» детской продукции;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►самостоятельность при выборе темы, сюжета, композиции, художественных материалов и средств художественно-образной выразительности;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спо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собность к интерпретации художе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образов; » общая ручная умелость.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Экспериментальная модель 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художественного образа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интегральной художественно-эстети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способности включает комплекс эстетических способностей и умений (И.А. Лыкова):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восприятие художественных образов (в произведениях искусств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пред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 (явлений) окружающего мира как эстетических объектов;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смысленное «чтение» - </w:t>
      </w:r>
      <w:proofErr w:type="spell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распредме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опредмечивание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художе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ственно-эстетических объектов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ощью воображения и </w:t>
      </w:r>
      <w:proofErr w:type="spell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сителем эстетического выступает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выразительный образ как универ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сальная категория); интерпретация формы и содержания, заключённого в художественную форму;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т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ворческое освоение «художествен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языка» - средств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но-образной выразительности;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►► самостоя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созидание (сотворе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художественных образов в изоб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разительной деятельности;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►► проявление эстетического отношения во всех видах детской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ной деятельности и повседневной жизни (таких, как: самодеятельные игры и занятия, прогулки, само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живание);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эк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спериментирование с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инструментами, материалами с цель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«открытия» их свойств и спосо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создания художественных обра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Методика проведения   диагностики.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  диагностика  детей проводится  с  детьми   в   естественных  условиях. В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оборудуется место для индивидуальных занятий с детьми. На столе свободно размещаются разные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дожественные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и инструменты для свободного выбора их детьми в ходе эксперимента: краски гуашевые, кисти трёх размеров, фломастеры, цветные ка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салфетки бумажные и матерчатые, бума га белая трёх форматов (большого, сред него и маленького). Дети приглашаются индивидуально, рассматривают материалы и инструменты. В непринужденной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 форме ребёнку предлагается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всё, что он видит (при этом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ориентировка ребёнка в художественных материалах), и выбрать, чем бы он хотел заниматься (что бы хо тел делать). Предлагается также выбрать материалы для реализации своего замысла.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эксперимента фиксируются: выбор ребенка, внешние проявления его реакции на ситуацию,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замысла, сочетание видов деятельности, комментарии по ходу действий, игровое и речевое развитие художественного образа.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процесса и результата детской художественной деятельности была разработана система показателей, сведё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в таблицу для удобства фик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наблюдений экспериментаторов.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«Портрет»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художественно-творческого развития детей дошкольного возраста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(методика Казаковой Т.Г., Лыковой И.А.)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  Х</w:t>
      </w:r>
      <w:r w:rsidR="0002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отношений, интере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</w:t>
      </w:r>
      <w:r w:rsidR="0002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способностей в области художе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ственной деятельности: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увлечённость;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  творческое воображение;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Характеристика качества способов творческой деятельности: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 применение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ус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ловиях;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самостоятельность в нахождении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(приёмов) создания об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нахождение оригинальных спосо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 (приёмов), новых для ребёнка;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 Характеристика качества продукции: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нахождение адекватных вырази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тельно-изобразительных сре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создания образа;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результатов изобра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деятельности элементар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     художественным требованиям;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сюжетное по замыслу (педагогическая диагностика)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«Посмотрим в окошко»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рисовать про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 сюже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замыслу. Выявить уро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развития графических умений и ком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позиционных способностей. Позна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 новым способом выбора сюже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(о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пределения замысла) - рассматри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вида из окна через видоискатель. Создать условия для самостоятельного изготовления аппликативных рамочек. Воспитывать любознательность, интерес к по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знанию своего ближайшего окруже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его отражению в рисунке.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детскому саду с остановками возле всех окон и рассматриванием «видов» через видоискатель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картонные или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ревянные рамки (пустые) разной формы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величины. 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об </w:t>
      </w:r>
      <w:proofErr w:type="gram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ном. Р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репродукций, худо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жественных открыток, иллюстраций в книгах, настенных календарей. Беседа по плакату «Прогулки». Рассматривание иллюстраций в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книжках, изобра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жающих разные домики с окошками, на при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мер: «Колобок», «</w:t>
      </w:r>
      <w:proofErr w:type="spell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ка», «Козлятки и волк», «Три поросёнка».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Лагздынь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договариванием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строчек из одинаковых слогов: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На-на-на-на-на-на-на!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кто-то из окна!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Не-не-не-не-не-не-не!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там торчит в окне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Ни-ни-ни-ни-ни-ни-ни!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цветок не урони!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Но-но-но-но-но-но-но!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отправились в кино!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Ну-ну-ну-ну-ну-ну-ну!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 спрятали луну.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Ны-ны-ны-ны-ны-ны-ны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темно-то без луны!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На-на-на-на-на-на-на!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Машет мама из окна!</w:t>
      </w:r>
    </w:p>
    <w:p w:rsidR="00BD10C8" w:rsidRPr="00BD10C8" w:rsidRDefault="0002233E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инструменты, оборудо</w:t>
      </w:r>
      <w:r w:rsidR="00BD10C8"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вание. 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белого или светло-голубог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цвета, цветные карандаши, фло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мастеры. Цветная бумага, ножницы, клей и клеевые кисточки или клеящие </w:t>
      </w:r>
      <w:proofErr w:type="spellStart"/>
      <w:proofErr w:type="gramStart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</w:t>
      </w:r>
      <w:proofErr w:type="spellEnd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</w:t>
      </w:r>
      <w:proofErr w:type="spellEnd"/>
      <w:proofErr w:type="gramEnd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салфетки бумажные или </w:t>
      </w:r>
      <w:proofErr w:type="spellStart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матерча</w:t>
      </w:r>
      <w:proofErr w:type="spellEnd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</w:t>
      </w:r>
      <w:proofErr w:type="spellEnd"/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коробочки для обрезков. Две об ложки для оформления коллективного альбо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«Посмотрим в окошко» (с гори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и вертикальным размещени</w:t>
      </w:r>
      <w:r w:rsidR="00BD10C8"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листов). Видоискатели - деревянные или картонные рамки разной формы и величины.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детям рассказ «Окно» из цикла рассказов «Моя семья»: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этой стене - окно, а на той стене - рама с картиной. Окно - тоже рама с картиной.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Картина за окном больше, потому что там двор, за двором - огород, за ним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орога, за дорогой - поле с зелёной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вой, а сверху - голубое небо. По дороге идут люди, а по небу плывут облака.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картине тоже есть небо и облако. Всё время это облачко стоит на одном месте.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окно я вижу, как папа возвращается с работы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обед и как снова уходит и ма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 мне рукой.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раму картины ничего не видно.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лучшая рама с картиной - наше окно. В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в нём живое: и куры, и насед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цыпл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ятами, и собака, и ребята, кото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идут звать меня на улицу играть с ними. Больше всего я люблю смотреть в наше окно.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детей, почему мальчик из рассказа думает, что самая лучшая рама с картиной - это окно, и что он видит за окном (проводится краткая беседа по содержанию рассказа).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интересуется, любят ли дети смотреть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окно, что видят на улице, по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хожи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эти «виды» за окном на карти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 Затем предлагает нарисовать такие же необычные картины. Просит взять видоиска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тели, поднести их к глазам, гла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 этом закрыть и представить себе красивую картину за окном своего дома или детского сада.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(на ушко) спрашивает у каждого ребёнка, что он «увидел» и чт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будет ри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соват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</w:t>
      </w:r>
      <w:proofErr w:type="gramStart"/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наводящими и уточня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вопросами (это вид из окна до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дачи, детского сада, бабушкиной квартиры; что видно из окна - дерево, детскую площадку, другой дом, дорогу, машины, магазин, пруд, парк и т.д.).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обращает внимание детей на под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готовленные заранее художествен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материалы - листы бумаги белого или светло-голубого цвета, фломастеры, цветные карандаши, цветная бумага, ножницы, клей, салфетки. Подсказывает, что 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желании дети могут сами сде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рамочки для своих картин.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выбирают материалы, рисуют, при желании обрамляют свои «картины» рамочками - рисуют или самостоятельно отрезают полоски цветной бумаги (по аналогии с предыдущим занятием). Тем самым воспитатель выявляет, кто из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умеет держать ножницы и резать по прямой. Воспитатель отмечает также, кто из детей по своей инициативе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умений, полученных на од ном зан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ятии, в другую тему. В последую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 можно будет сравнить типы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чек, которыми дети обрамляли картинки для шкафчиков и виды из окна.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конце занятия педагог показывает детям две обложки для альбомов «По смотрим в окошко» (с вертикальным и горизонтальным расположением листов) и просит детей принести свои рисунки к подходящей обложке, не поясняя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ними. Если кто-то из детей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ошибает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выбором, педагог просит по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 картинку под обложку так, чтобы картинку не было видно, как в настоящей книге. Воспитатель сообщает, что после сна о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продолжат оформлять свои аль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бомы, чтобы показать их родителям.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занятия.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альбомов «Посмотрим в ок</w:t>
      </w:r>
      <w:r w:rsidR="000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ошко» (с горизонтальным и верти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кальным размещением листов). Беседа по к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артинкам, составление описатель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рассказов.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рассказа Г.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Лагздынь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дачу»: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Я еду с ребятами на дачу. В автобусе меня посадили с Витей. Я хорошо видела маму. Мама махала платком. Остальные родители что-то говорили и улыбались. Воспитательница Елена Александровна предложила: «Давайте, ребята, крикнем хором: «До-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-да-ни-я!»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кричали хором: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До-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-да-ни-я! Было очень весело.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мы долго ехали. Витя из своей корзинк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съел все конфеты и стал загля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дыват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</w:t>
      </w:r>
      <w:proofErr w:type="gramStart"/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Елена Александровна пе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ресадила его на переднее сиденье,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ближе к себе. А ко мне сел Димка.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водил пальцем по стеклу, жуж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 и говорил, что это летит вертолёт.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Если, Димочка, мы на вертолёте, - сказала я, - то кругом должно быть голу бое небо.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А ты, Майка, думай, что кругом небо, - сказал Димка.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стала думать, но у меня ничего не получал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ось. А как может получиться, 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вокруг кусты и деревья? И всё зел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ное-презелёное?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сование-фантазирование или рече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игра «Что видно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..?»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небольших листах бумаги (1/2 машинописного листа) воспи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 предлагает нарисовать ка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рандашами, что видят за окном машинист поезда, колобок, Баба-Яга, котёнок...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сюжетное по замыслу (педагогическая диагностика)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«Улетает наше лето»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отраже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 рисунке летних впечатлений. Вы явить уровень способностей к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сюжетосложению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летних заня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тиях и развлечениях. Схема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изображение человека с помо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щью 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счётных палочек, карандашей, бу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мажных полосок. Рисование человечков палочка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 песке или на земле, выкла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дывание</w:t>
      </w:r>
      <w:r w:rsidR="000E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фигурок из счётных палочек, ве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точек, карандашей. Подготовка альбома или газеты с семейными фотографиями о летнем отдыхе. Чтение стихотворения В.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Шипуновой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«Пляжная фотография»: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 тихо верещит,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Прикрыла лапкой мордочку.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Неразборчиво хрипит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репродуктор лодочник.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Кольцами удав блестит,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Павлин колышет перья.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пальмой человек сидит,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По-детски в птичку веря.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Материалы, инструменты,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вание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листы бумаги одного раз мера для составления общего альбома рисунков «Улетает наше лето»; цветные карандаши и фломастеры (на выбор); простые кара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ндаши, ластики. У воспита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основа для будущего альбома «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 тает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лето», фотоаппарат, фотогра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 о летнем отдыхе детей (желательно, в разных местах).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учебные пособия, наглядность.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«Лето», «Времена года», «Цветные пейзажи».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занятием дети рассматривают газету или альбом с семейными фото графиями о летнем отдыхе. Первая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может проводиться на ко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 или возле окна с красивым видом. Восп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 читает детям стихотворе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Е. Трутневой «Улетает лето»: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вдруг светлее вдвое,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Двор, как в солнечных лучах, -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платье золотое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берёзы на плечах...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 во двор идём -Листья сыплются дождём, Под ногами шелестят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летят, летят, летят...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паутинки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паучками в серединке.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высоко от земли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Пролетели журавли.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летит! Должно быть, это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Улетает наше лето!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составить на память о лете альбом «фотографий» - только не настоящих, а нарисованных.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 детей: «Как отдыхали вы летом? С кем? Что делали? Где были? Какие интересные случаи произошли?» (Свободные высказывания детей.)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 летом, весело, много разных интересных дел. Давайте мы с вами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рисуем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отдыхали летом, чем зани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мались, во что играли. Каждый нарисует свою картинку о себе и своей семье.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 показывает детям буду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щую обложку альбома и предлагает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говориться, как будут размещены листы в 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льбоме (горизонтально или верти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о). Показывает, как будет выгля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 в случае, если каждый сде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 по-своему, не договорившись.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материал для рисова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желанию - цветные ка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ши, фломастеры, краски. Воспита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тихо спрашивает, кто из детей какой сюжет выбрал для своего рисунка. Помо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 определиться с выбором. </w:t>
      </w:r>
      <w:proofErr w:type="gram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ветуе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детям обращаться к своим това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рищам с просьбой показать задуманное движение, чтобы точнее передать позу и движение людей (например: руки подняты вверх для жеста-приветствия или прощания, разведены в стороны, согнуты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локтях, будто бросают или ло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мяч, держат удочку, как будто чело век едет на велосипеде или прыгает в воду, бежит за собакой и пр.)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обдумывают свои замыслы, об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суждают сюжеты (события) с товарища ми 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воспитателем и начинают рисо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вать. Воспитатель в это время оформляет обложку (пишет название «Улетает наше лето») и хорошо рисующим детям, быстро справ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ившимся со своим заданием, пред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 помочь оформить обложку: рас красить и дописать недостающие буквы, нарисовать летние картинки-символы.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исунки, выполненные сухими мате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риалами, дети складывают в альбом под обложку. Рисунки, выполненные краска ми, вкладывают туда же после просушки.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занятия.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сматривание коллективного альбо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«Улетает наше лето», составление и запись рассказов из личного опыта «Где мы были летом».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рассказа К. Д. Ушинского «Че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тыре желания»: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«Митя катался на саночках с ледяной горы и на коньках по замёрзшей реке, прибе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 домой румяный, весёлый и го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 отцу: «Уж как весело зимой! Я бы хотел, чтобы всё зима была!»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 твоё желание в мою карман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книжку», - сказал отец. Митя записал.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весна. Митя вволю набегался за пё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стрыми бабочками по зелёному лу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нарв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цветов, прибежал к отцу и го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ворит: «Что за прелесть эта весна! Я бы желал, чтобы всё весна была».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опять вынул книжку и приказал Мите записать своё желание.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лет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Митя с отцом отправи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сенокос. Весь </w:t>
      </w:r>
      <w:proofErr w:type="gramStart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день</w:t>
      </w:r>
      <w:proofErr w:type="gram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селился мальчик: ловил рыбу, набрал ягод,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кувыркался в душистом сене и ве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чером сказал отцу: «Вот уж сегодня я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вволю! Я бы желал, чтобы ле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конца не было». И это желание Мити было записано в ту же книжку.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 В саду собирали плод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 румяные яблоки и жёлтые гру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ши. Митя был в восторге и говорил отцу: «Осень лучше всех времён года!» Тогда отец вынул свою записную книжку и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казал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льчику, что он то же самое гово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 и о весне, и о зиме, и о лете».</w:t>
      </w:r>
    </w:p>
    <w:p w:rsidR="0002233E" w:rsidRDefault="00BD10C8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</w:t>
      </w:r>
    </w:p>
    <w:p w:rsidR="0002233E" w:rsidRDefault="0002233E" w:rsidP="00BD1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  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задания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исследования особенностей восприятия цвета в природе и произведениях искусства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Осенние листочки.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восприятие цвета и цветосочетан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природных объектах, сравне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олорита осенних листьев с цвето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пятнами на палитре.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листопад? Ты любишь 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бирать осенние листья? Посмотри на эти листочки. Они красивые, многоцветные, будто настоящие. Рассмотри каждый лис ток, полюбуйся его колоритом и подбери на пали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 похожую цветовую гамму. Най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кленовый листок. Опиши его колорит и найди такое цветосочетание.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листочек жёлтый (задание для детей 3-4 лет), жёлто-зелёный (для детей 4-5 лет),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жёлто-оранжево-зелёный (для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5-7 лет). Покажи этот цвет (3-5 лет), это цветосочетание (5-7 лет) на палитре.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бери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(3-5 лет) или составь отте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(5-7 лет).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 чаще всего повторяется в осенней гамме? (Жёлтый.) А почему осень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листопада называют зо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лотой?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стихи или песни, в кото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рассказывается об этом.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осенние листочки.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Говорящие цвета.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сширение ассоциативного цветово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ряда. Обогащение лексики.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какие «говорящие» цвета ты уже знаешь? Покажи их на палитре и подб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 подходящие предметы (картин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ки): л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имонный - лимон... А теперь поп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робуй угадать, как можно назвать другие цвета. Найди среди картинок морковку и подбери на палитре подходящий цвет. Как называется этот цвет? (Оранжевый.) Но можно сказать и по другому - морковный. Покажи на палитре свекольный цвет. Сиреневый. Оливковый. Если труд но, сравнивай с изображениями плодов, цветов. Как бы ты назвал цвет сливы. (Фиолетовый или иначе - сливовый.) Как ты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думаешь, слово «малиновый» про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от слова «малина» или наобо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рот? Ка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лучше сказать про лимон - жёл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тый или лимонный? А как точнее? Чем желтый цвет отличается от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лимонного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(Жёлтый цвет - чистый, без примесей, а лимонный получается, если жёлтый слег ка смешан с зеленым; жёлтый - тёплый, а лимонный - холодноватый.) Какие ещё «говорящие» цвета ты знаешь? А какие из них можно назвать «вкусными»? Нарисуй «вкусные» картинки.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Цвет и настроение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задача. 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предс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 о том, что цвет (цвето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то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нальность) может передавать сос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тояние природы и настроение человека.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 на эти картины и сравни их попарн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О чем рассказывают эти карти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ны? Тема этих картин - осень, но осень разная. На какой картине осень ранняя, золотая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радостная? Опиши осень на вто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картине (поздняя, унылая, серая...). Как художнику удалось это показать?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 внимание: каждая картина на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писана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цветовой гамме. Для осе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нней и весёлой художник взял яр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кие, со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чные, чистые краски. А для позд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и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грустной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приглушённые, слегка сме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шанные с чёрным до сероватых от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тенков.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морские картины и расскажи, как с помощью красок (цветовой гаммы) пок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азано разное состояние (настрое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природы.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«хорошую погоду».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репродукций и предметов искусства,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рекомендуемых для рассматривания и бесед в старшем дошкольном возрасте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НАТЮРМОРТЫ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Врубель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.«Сирень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Кончаловский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.«Персики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«Сирень», «Сирень белая и розовая»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МанеЭ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«Белая сирень»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«Васильки»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«Одуванчики»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Машков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«Розы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хрустальной вазе»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«Синие сливы»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Садовников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«Цветы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Толстой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.«Букет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цветов, бабочка и птичка», «Клубника»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Хруцкий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«Натюрморт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свечой»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«Фрукты»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ПЕЙЗАЖИ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Айвазовский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«Девятый вал»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«Чёрное море»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Бакшеев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Борисов-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Мусатов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.«Весна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Бродская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«Овёс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«Таёжный мороз»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Бродский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Васильев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«Деревенский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пейзаж»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«Мокрый луг»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Оттепель»</w:t>
      </w:r>
      <w:proofErr w:type="gram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дождём»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Васнецов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Вятка»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«Ранний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Гаврилов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«Свежий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Грабарь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«Иней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«Мартовский снег»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Грицай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парке»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«Ледоход»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«Притихло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Жуковский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«Заброшенная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терраса»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«Зимний вечер»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Зверьков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«Ледоход на Мезени»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Куинджи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«Днепр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 Севере диком»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«Ночь над Днепром»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Куприянов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«Абрамцево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«Солнечный день»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Левитан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«Весна. Большая вода»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«Март»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«Озеро. Русь»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Мухин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Остроухов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Поленов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дворик»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Полюшенко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Рерих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«Небесный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Ромадин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.«Весна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Кудинское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Рылов 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голубом просторе»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Саврасов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«Грачи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прилетели», «Осень»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Саврасов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Сомов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Степанов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«Журавли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летят»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«Лоси»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Шишкин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«Берёзовая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роща»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«Дебри»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«Зимний лес»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«Зимний лес. Иней»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«Корабельная роща», «Рожь», «Утро в сосновом бору»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Щербаков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«Тишина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Озеро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ПОРТРЕТЫ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Аргунов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«Портрет неизвестной крестьянки в русском костюме» 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Боровиковский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Лопухиной»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Брюллов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«Всадница»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«Итальянский полдень»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«Портрет А.Н. Демидова»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Василенко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«Юрий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Васнецов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Васнецов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«Гусляры»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«Снегурочка»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Венецианов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крестьянской девочки»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«Спящий пастушок»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Дейнека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«Бег», «Раздолье», «Тракторист», «Юность»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Кипренский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«Бедная Лиза»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Кончаловский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Крамской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«Неизвестная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Кустодиев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«Купчиха»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Левитан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Лиотар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Ж.-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«Шоколадница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Ломакин 0.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«Портрет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экскаваторщикаН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Мокина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Маковский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бегущие от грозы»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Матейко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художника»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Мурильо</w:t>
      </w:r>
      <w:proofErr w:type="spellEnd"/>
      <w:proofErr w:type="gram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с собакой»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Нестеров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Мухиной»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«Портрет скульптора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ИванаДмитриевича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«Тройка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Прянишников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«Воробьи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Ракша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изгороди»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Рембрандт.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«Портрет пожилой женщины»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Репин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«Стрекоза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Матвеев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Рима. Колизей»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Пименов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Поленов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дворик»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Сергеев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«Сказание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невидимом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градеКитеже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Щербаков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«Ростов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Юон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.«Купола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ласточки»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► Открытки и календари (плакаты) с видами города (или областного центра), в котором проживают дети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Открытки с видами Москвы, Санкт-Петербурга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Открытки с видами столиц зарубежных государств (например, Берлин (Германия), Париж (Франция), Лондон (Великобритания), Рим (Италия), Токио (Япония), Пекин (Китай)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ИЗДЕЛИЯ ДЕКОРАТИВНО-ПРИКЛАДНОГО ИСКУССТВА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ИГРУШКИ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Богородская резная игрушка: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«Мужик и медведь» Л. Смирнова, «Маша и медведь» И. Стулова, «Царь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Звездочёт» И. Стулова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Дымковская (вятская) игрушка: барыня, водоноска, нянька, всадник, лошадка, козёл, баран, индюк, гусь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Русская матрёшка: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полхов-майданская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разновидности матрёшек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атрёшка-боярыня, матрёшка-боярин, витязь, старик-мухомор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игрушка-свистулька: барыня, мужик, всадник, медведь, козёл, петух, курица, лиса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 РОСПИСЬ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Гжельская керамика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чайная пара, чайник, самовар, маслёнка «Жар-птица»)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Городецкая роспись по дереву (тарелка, прялка, шкатулка)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металлических подносах (например, подносы «Розовые хризантемы», «Голубые цветы», «Букет лирический», «Жар-птицы»)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Лаковая миниатюра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Мстёры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ларец «Садко», шкатулка «Чудо-юдо рыба-кит»)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► Лаковая миниатюра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Холуя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шкатулка «По щучьему веленью», «Папоротников цвет»)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Палехская лаковая живопись (шкатулки, пудреницы)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Федоскинская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лаковая живопись (например, шкатулки «Сказка», «Царь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белка», «Аленький цветочек», «Хоровод», «Во поле берёзка стояла», «Лель»)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►► Хохломская роспись по дереву (ложки, тарелки, утица, горшок, ковш, шкатулка)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ДРУГИЕ ВИДЫ ИЗДЕЛИЙ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Вологодское кружево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Павлово-посадские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платки и шали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платки «Царевна», «Весенние грёзы», «Карнавал»; шали «Времена года»)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Ростовская финифть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►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Скопинская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керамика (горшок, кувшин, миска, крынка, квасник)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Художественные изделия из бересты (шкатулки, туеса)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Художественная роспись ткани (например, платки «Венок осенний», «Китайские цветы, шарф «Красные пионы», панно «Японские мотивы»)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Художественный текстиль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► Клинские ёлочные украшения (шары «Мороз», «Снегурочка», «Птички», игрушки «Снегурка»,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«Снеговик», «Пингвин»</w:t>
      </w:r>
      <w:proofErr w:type="gramEnd"/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список   детских книг с иллюстрациями известных художников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Иллюстрации    известных художников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Билибин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Русские народные сказки «Белая уточка», «Василиса Прекрасная», «Марья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«Перышко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Ясна-Сокола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«Сестрица Алёнушка и братец Иванушка», «Сказка об Иване-царевиче, Жар-птице и о сером волке», «Царевна-лягушка»                         </w:t>
      </w: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Васнецов Ю.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«Три медведя» Л. Толстого, русские народные песенки в обработке К. Чуковского «Пятьдесят поросят», «Русские народные сказки» из сборника A.  Афанасьева, сборники русских народных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«Радуга-дуга» и «Ладушки»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Владимирский Л.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«Волшебник изумрудного города» Н. Волкова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Демченко 0.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«Сказки-крошки»B.    Кротова, «Почему пантера чёрная, а леопард -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пятнистый?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»Л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Генденштейна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мотивам сказки Р. Киплинга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Дехтерёв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шапочка» Ш. Перро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Дубинчик</w:t>
      </w:r>
      <w:proofErr w:type="spellEnd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бабули» по книге К.Д. Ушинского «Родное слово», альбом для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я«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Помаляка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«Колобок»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Елисеев А.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народная сказки в обработке М. Булатова «Лисичка со скалочкой»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Конашевич 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«Сказка о рыбаке и рыбке», «Сказка о мёртвой царевне и семи богатырях», «Сказка о царе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«Сказка о золотом петушке» А. Пушкина; «Чудо-дерево», «Путаница» и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К. Чуковского; «Золушка» Ш. Перро; «Горшок каши» братьев Гримм; «Сказки» Г.-Х. Андерсена; «Старик-годовик» В. Даля; «Сказ про муравья и великана» Н.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русские волшебные сказки «Ненаглядная красота»; английские детские песенки «Плывёт, плывёт кораблик»; английские народные сказки «Как Джек ходил счастье искать»; французские народные песенки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Сюзон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мотылёк»; польские народные детские песенки «Дедушка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Лебедев В.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«Разноцветная книга», «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Усатый-полосатый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«Цирк» и «Мистер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С. Маршака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Маврина Т.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Русская народная сказка «Как у бабушки козёл», книжка-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«Плетень», «Сказка о золотом петушке» А. Пушкина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Манухин Я.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Былина в обработке А. Нечаева «Микула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Орлова Н.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Русские народные сказки «Колобок», «Лисичка со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скалочкой»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-сестричка и серый волк», «Двенадцать месяцев» С. Маршака Пахомов А. «Азбука» Л. Толстого, «Рассказ о неизвестном герое» С. Маршака, «А что у вас?» С. Михалкова Пивоваров В. «Старушки с зонтиками»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Мануэля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Лопеса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Рачев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русские народные сказки «Волк и козлята», «Лиса и журавль», венгерская сказка «Два жадных медвежонка»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Репкин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венгерская сказка «Два жадных медвежонка», «Краденое солнце»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«Сорока-белобока»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Е.Благининой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словацкая сказка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Усолнышка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гостях» Савченко А. русская народная сказка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«Волшебник Изумрудного города» Н. Волкова)  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В«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Слонёнок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Р. Киплинга, «Сказки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вкартинках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«Кто сказал «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С. Маршака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книга шотландских песенок «Крошка Вилли Винки» Федотова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М.книги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бесед по картинкам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Гдемы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летом?», «Как мы провожали осень?», «Что мы делали зимой?», «Как мы встречали весну?» Г. Фроловой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«Медвежата», «Олешки», «Вот они какие», 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Тюпа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сорока» и «Моя первая зоология» Е.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«Детки в клетке» С. Маршака, «Лесные разведчики» В. Бианки, «Лягушка-путешественница» Н. Гаршина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Чекмарёва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«Тихие стихи и звонкие песни»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В.Петровой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«Один и много» С.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Зайкины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истории»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10C8" w:rsidRPr="00BD10C8" w:rsidRDefault="00BD10C8" w:rsidP="00BD10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   литературы</w:t>
      </w:r>
    </w:p>
    <w:p w:rsidR="00BD10C8" w:rsidRPr="00BD10C8" w:rsidRDefault="00BD10C8" w:rsidP="00BD1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Адорно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Эстетическая теория. - М.: Республика, </w:t>
      </w:r>
      <w:r w:rsidRPr="00BD1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2001.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-Пискарёва Н.А. О российских программах дошкольного образования//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До-школьное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воспитание. - 2005. - №9.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Арнхей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Искусство и визуальное вос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приятие. - М.: Искусство, 1974.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Бетенски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Мала. Что ты видишь? Новые методы арт-терапии. - М.: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2002.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А.И. Эстетическая сущность ис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кусства// Проблемы и споры. - М., 1987.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Психологические рисуноч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сты: Иллюстрированное руководст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во. - М.: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2006.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Венгер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Пилюгина Э.Г.,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Воспитание сенсорной культуры ребёнка. - М.: Просвещение, 1988.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Л.С. Воображение и творчес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в д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 возрасте. - М.: Просвеще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1967.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Галанов А.С.,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Коршелова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Куликова С.Л. За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с дошкольниками по изобра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зительному искусству. - М.: ТЦ Сфера, 2002.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Гибсон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Экологический подход к зри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тельному восприятию. - М.: Прогресс, 1988.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дебраннд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Проблема форм в изо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бразительном искусстве. - М.: Изд-во МПИ,1991.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орьева Г.Г. Изобразительная деят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 дошкольников. - М.: ИЦ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Г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 Игровые приёмы в обу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чении 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изобразительной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ятельности. - М., 1995.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Г.Г. Развитие дошкольника в изобрази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деятельности. - М.: Ака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демия, 2000.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видчук</w:t>
      </w:r>
      <w:proofErr w:type="spellEnd"/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Конструктивное твор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дошкольников. - М.: Просвеще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1973.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В.В. Проблемы развивающего обучения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Опыт теоретического и экспери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</w:t>
      </w:r>
      <w:r w:rsidR="0002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психологического исследова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- М.: Педагогика, 1986.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Природа, искусство и изобразительная деятельность детей.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1999.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Казакова Р.Г. и др. Рисование с детьми школьного возраста. Нетрадиционные пики, сценарии занятий, планирование. - М.: ТЦ Сфера, 2005. Казакова Т.Г. Детское изобразительное 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рчество. - М.: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М.В. Арт-терапия в работе с "детьми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руководство для детских психо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логов, педагогов,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охина</w:t>
      </w:r>
      <w:proofErr w:type="spell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С.К. Путешествие в мир ис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кусства (программа развития детей до школьн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младшего школьного возрас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та). - М.: ТЦ Сфера, 2005.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Детское художественное творчество: Методическое пособие для воспитателей и педагогов. - М.: Мозаика-Синтез, 2005.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арова Т.</w:t>
      </w:r>
      <w:proofErr w:type="gramStart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</w:t>
      </w:r>
      <w:proofErr w:type="gram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Коллек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творчество дошкольников. - М.: Педагогическое общество России, 2005.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Природа и художник. - М.: Сфера, 2000.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Учим детей чувствовать и создавать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основы объемного конструирования. - Ярославль: Академия развития, 2001.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 В.Ф. Изобразительная деятель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дошкольников. Киев: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1986.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Н.А. Знакомим с книжной графикой. - СПб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2001.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худо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жественный труд в детском саду (программа и конспекты занятий). - М.: ТЦ Сфера, 2005.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нская</w:t>
      </w:r>
      <w:proofErr w:type="spell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Изобразительное твор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детей. - М.: Просвещение, 1965.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Лялина 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Дизайн и дети (из опыта ме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тодической работы). - М.: ТЦ Сфера, 2006.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Мелик-Пашаев А.А. Художественные способ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как проявление и форма са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мореализации личности. Автореферат диссер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доктора педагогических на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ук. - М., 1995.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Мухина B.C. Изобра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зительная деятель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как форма освоения соци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опыта. Диссертация на соискание учёной степени доктора педагогических наук. - М., 1981.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Мудрость красоты: 0 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воспитания: Кн. для учителя. М.: Просвещение, 1987.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Л.А. Детское творческое конструирование. - М.: Карапуз, 1999.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Пауэл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У.Ф. Цвет и как его использовать: узнайте, что такое цвет... - М.: Апрель: ACT, 2005.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венкова Л.Г. Изобразительное ис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кусство и среда: Интегративная программа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полихудож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ественного</w:t>
      </w:r>
      <w:proofErr w:type="spell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на ос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 взаимодействия искусств: </w:t>
      </w:r>
      <w:proofErr w:type="spellStart"/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зительное</w:t>
      </w:r>
      <w:proofErr w:type="spellEnd"/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и среда (природа-архитект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ура-среда). 1-11 классы. М.: Ма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гистр, 1995.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Радость творчества. Ознакомле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детей 5-7 лет с народным ис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кусством. - М.: Мозаика-Синтез, 2005.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методика изобразительной де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детском саду: Учебное посо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 для с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тудентов педагогических институ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тов/В.Б. Косминская, Е.И. Васильева, Р.Г. Казакова и др. - М.: Просвещение, 1985.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Торшилова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Е.М., Морозова Т.В. Развитие эстетических способностей детей 3-7 лет (теория и диагностика). - М.: НИИ ХВ РАО, 1994.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П.И., Королева Н.С. Народные ху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дожественные промыслы. - М.: Высшая школа, 1992.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 планы дошкольных образова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учреждений. Учебное посо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</w:t>
      </w:r>
      <w:proofErr w:type="gram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И.А.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Патронова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О.А. Куликова, Л.Л. Тим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офеева. - М.: Педагогическое об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 России, 2006.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О.С., Струнина Е.М. Диагности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речевого развития дошкольников (3-7 лет). - М.: РИНО, 1999.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Флёр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proofErr w:type="spell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Изобразительное творче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детей дошкольного возраста. - М., 1956.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Цука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 Уроки развития воображе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- Новосибирск: </w:t>
      </w:r>
      <w:proofErr w:type="spellStart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РИФплюс</w:t>
      </w:r>
      <w:proofErr w:type="spellEnd"/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BD10C8" w:rsidRPr="00BD10C8" w:rsidRDefault="00BD10C8" w:rsidP="00BD1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Е.Г., Степанова Г.Б., Денисова Е.Н. П</w:t>
      </w:r>
      <w:r w:rsidR="006E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едагогическая диагностика в дет</w:t>
      </w:r>
      <w:r w:rsidRPr="00BD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саду. - М.: Просвещение, 2003.</w:t>
      </w:r>
    </w:p>
    <w:p w:rsidR="00BD10C8" w:rsidRPr="00BD10C8" w:rsidRDefault="00BD10C8" w:rsidP="00BD10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10C8" w:rsidRPr="00BD10C8" w:rsidRDefault="00BD10C8" w:rsidP="00BD10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10C8" w:rsidRPr="00BD10C8" w:rsidRDefault="00BD10C8" w:rsidP="00BD10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10C8" w:rsidRPr="00BD10C8" w:rsidRDefault="00BD10C8" w:rsidP="00BD10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10C8" w:rsidRPr="00BD10C8" w:rsidRDefault="00BD10C8" w:rsidP="00BD10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2A43" w:rsidRDefault="00182A43"/>
    <w:sectPr w:rsidR="00182A43" w:rsidSect="00BD1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E1B"/>
    <w:multiLevelType w:val="multilevel"/>
    <w:tmpl w:val="3224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0B69"/>
    <w:multiLevelType w:val="hybridMultilevel"/>
    <w:tmpl w:val="500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A"/>
    <w:rsid w:val="0002233E"/>
    <w:rsid w:val="000C3817"/>
    <w:rsid w:val="000E153B"/>
    <w:rsid w:val="00182A43"/>
    <w:rsid w:val="001B44CD"/>
    <w:rsid w:val="00216A7A"/>
    <w:rsid w:val="005E4F1B"/>
    <w:rsid w:val="0066615E"/>
    <w:rsid w:val="006E2B2C"/>
    <w:rsid w:val="008248B4"/>
    <w:rsid w:val="00BD10C8"/>
    <w:rsid w:val="00BF163D"/>
    <w:rsid w:val="00D0251B"/>
    <w:rsid w:val="00F7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0C8"/>
  </w:style>
  <w:style w:type="paragraph" w:customStyle="1" w:styleId="c2">
    <w:name w:val="c2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0C8"/>
  </w:style>
  <w:style w:type="paragraph" w:customStyle="1" w:styleId="c34">
    <w:name w:val="c34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10C8"/>
  </w:style>
  <w:style w:type="character" w:customStyle="1" w:styleId="c8">
    <w:name w:val="c8"/>
    <w:basedOn w:val="a0"/>
    <w:rsid w:val="00BD10C8"/>
  </w:style>
  <w:style w:type="character" w:customStyle="1" w:styleId="c6">
    <w:name w:val="c6"/>
    <w:basedOn w:val="a0"/>
    <w:rsid w:val="00BD10C8"/>
  </w:style>
  <w:style w:type="paragraph" w:customStyle="1" w:styleId="c7">
    <w:name w:val="c7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D10C8"/>
  </w:style>
  <w:style w:type="paragraph" w:customStyle="1" w:styleId="c38">
    <w:name w:val="c38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10C8"/>
  </w:style>
  <w:style w:type="paragraph" w:customStyle="1" w:styleId="c2">
    <w:name w:val="c2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0C8"/>
  </w:style>
  <w:style w:type="paragraph" w:customStyle="1" w:styleId="c34">
    <w:name w:val="c34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D10C8"/>
  </w:style>
  <w:style w:type="character" w:customStyle="1" w:styleId="c8">
    <w:name w:val="c8"/>
    <w:basedOn w:val="a0"/>
    <w:rsid w:val="00BD10C8"/>
  </w:style>
  <w:style w:type="character" w:customStyle="1" w:styleId="c6">
    <w:name w:val="c6"/>
    <w:basedOn w:val="a0"/>
    <w:rsid w:val="00BD10C8"/>
  </w:style>
  <w:style w:type="paragraph" w:customStyle="1" w:styleId="c7">
    <w:name w:val="c7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D10C8"/>
  </w:style>
  <w:style w:type="paragraph" w:customStyle="1" w:styleId="c38">
    <w:name w:val="c38"/>
    <w:basedOn w:val="a"/>
    <w:rsid w:val="00B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29</Pages>
  <Words>8534</Words>
  <Characters>48649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2021-02-01T07:26:00Z</dcterms:created>
  <dcterms:modified xsi:type="dcterms:W3CDTF">2021-08-24T13:48:00Z</dcterms:modified>
</cp:coreProperties>
</file>